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35"/>
        <w:gridCol w:w="1841"/>
        <w:gridCol w:w="2977"/>
        <w:gridCol w:w="2017"/>
      </w:tblGrid>
      <w:tr w:rsidR="00FF039D" w:rsidRPr="002A4A23" w14:paraId="38179F2B" w14:textId="77777777" w:rsidTr="00151312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BAE608" w14:textId="77777777" w:rsidR="00FF039D" w:rsidRPr="002A4A23" w:rsidRDefault="00FF039D" w:rsidP="00151312">
            <w:pPr>
              <w:pStyle w:val="Beschriftung"/>
              <w:keepNext/>
              <w:keepLines/>
            </w:pPr>
            <w:bookmarkStart w:id="0" w:name="_Ref19090941"/>
            <w:bookmarkStart w:id="1" w:name="_Toc148280339"/>
            <w:r w:rsidRPr="002A4A23"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41</w:t>
            </w:r>
            <w:r w:rsidRPr="002A4A23">
              <w:fldChar w:fldCharType="end"/>
            </w:r>
            <w:bookmarkEnd w:id="0"/>
            <w:r w:rsidRPr="002A4A23">
              <w:t xml:space="preserve">: Statistical analysis of separate MOCART 2.0 </w:t>
            </w:r>
            <w:proofErr w:type="spellStart"/>
            <w:r w:rsidRPr="002A4A23">
              <w:t>subscores</w:t>
            </w:r>
            <w:proofErr w:type="spellEnd"/>
            <w:r w:rsidRPr="002A4A23">
              <w:t xml:space="preserve"> for larger lesions (MRI-FAS)</w:t>
            </w:r>
            <w:bookmarkEnd w:id="1"/>
          </w:p>
        </w:tc>
      </w:tr>
      <w:tr w:rsidR="00FF039D" w:rsidRPr="002A4A23" w14:paraId="61A508A7" w14:textId="77777777" w:rsidTr="00151312">
        <w:tc>
          <w:tcPr>
            <w:tcW w:w="12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D4206E4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 xml:space="preserve">MOCART 2.0 </w:t>
            </w:r>
            <w:proofErr w:type="spellStart"/>
            <w:r w:rsidRPr="002A4A23">
              <w:rPr>
                <w:b/>
              </w:rPr>
              <w:t>subscore</w:t>
            </w:r>
            <w:proofErr w:type="spellEnd"/>
          </w:p>
        </w:tc>
        <w:tc>
          <w:tcPr>
            <w:tcW w:w="101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90F4399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Time point</w:t>
            </w:r>
          </w:p>
        </w:tc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9A13EA5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 xml:space="preserve">Odds ratio [95%-CI] </w:t>
            </w:r>
            <w:r w:rsidRPr="002A4A23">
              <w:rPr>
                <w:b/>
                <w:vertAlign w:val="superscript"/>
              </w:rPr>
              <w:t>a</w:t>
            </w:r>
          </w:p>
        </w:tc>
        <w:tc>
          <w:tcPr>
            <w:tcW w:w="111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9ECEF4D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 xml:space="preserve">p-value </w:t>
            </w:r>
            <w:r w:rsidRPr="002A4A23">
              <w:rPr>
                <w:b/>
                <w:vertAlign w:val="superscript"/>
              </w:rPr>
              <w:t>b</w:t>
            </w:r>
          </w:p>
        </w:tc>
      </w:tr>
      <w:tr w:rsidR="00FF039D" w:rsidRPr="002A4A23" w14:paraId="72DF7532" w14:textId="77777777" w:rsidTr="00151312">
        <w:tc>
          <w:tcPr>
            <w:tcW w:w="1232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14:paraId="1349EAE7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1) Volume fill of defect</w:t>
            </w:r>
          </w:p>
        </w:tc>
        <w:tc>
          <w:tcPr>
            <w:tcW w:w="101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C5598A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08D0C2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1.558 [0.736; 3.300]</w:t>
            </w:r>
          </w:p>
        </w:tc>
        <w:tc>
          <w:tcPr>
            <w:tcW w:w="111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3D8336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0.2466</w:t>
            </w:r>
          </w:p>
        </w:tc>
      </w:tr>
      <w:tr w:rsidR="00FF039D" w:rsidRPr="002A4A23" w14:paraId="296706A7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01A0036B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72AFC3E9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5BFBA9A5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  <w:rPr>
                <w:b/>
                <w:bCs/>
              </w:rPr>
            </w:pPr>
            <w:r w:rsidRPr="002A4A23">
              <w:rPr>
                <w:b/>
                <w:bCs/>
              </w:rPr>
              <w:t>3.043 [1.254; 7.389]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60A808D0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  <w:rPr>
                <w:b/>
                <w:bCs/>
              </w:rPr>
            </w:pPr>
            <w:r w:rsidRPr="002A4A23">
              <w:rPr>
                <w:b/>
                <w:bCs/>
              </w:rPr>
              <w:t>0.0139</w:t>
            </w:r>
          </w:p>
        </w:tc>
      </w:tr>
      <w:tr w:rsidR="00FF039D" w:rsidRPr="002A4A23" w14:paraId="762A489C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70770E81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227462E7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6602EB18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1.201 [0.443; 3.255]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1901D3E2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0.7183</w:t>
            </w:r>
          </w:p>
        </w:tc>
      </w:tr>
      <w:tr w:rsidR="00FF039D" w:rsidRPr="002A4A23" w14:paraId="5212F413" w14:textId="77777777" w:rsidTr="00151312">
        <w:tc>
          <w:tcPr>
            <w:tcW w:w="123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4F307BC3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8C1AF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B01E1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1.312 [0.532; 3.236]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4147D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0.5549</w:t>
            </w:r>
          </w:p>
        </w:tc>
      </w:tr>
      <w:tr w:rsidR="00FF039D" w:rsidRPr="002A4A23" w14:paraId="58DBA5C2" w14:textId="77777777" w:rsidTr="00151312">
        <w:tc>
          <w:tcPr>
            <w:tcW w:w="1232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C2A4FA0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2) Integration into adjacent cartilage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D74FB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DA271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0.606 [0.248; 1.479]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D9A0C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0.2713</w:t>
            </w:r>
          </w:p>
        </w:tc>
      </w:tr>
      <w:tr w:rsidR="00FF039D" w:rsidRPr="002A4A23" w14:paraId="56F17211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7D72F6CA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3E729221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4C5CC172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2.446 [0.842; 7.104]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1D761ADE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0.1003</w:t>
            </w:r>
          </w:p>
        </w:tc>
      </w:tr>
      <w:tr w:rsidR="00FF039D" w:rsidRPr="002A4A23" w14:paraId="60E268C9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07B1D198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4BC25869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79C683B7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0.249 [0.054; 1.141]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4FB7FFF0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0.0735</w:t>
            </w:r>
          </w:p>
        </w:tc>
      </w:tr>
      <w:tr w:rsidR="00FF039D" w:rsidRPr="002A4A23" w14:paraId="140D4F86" w14:textId="77777777" w:rsidTr="00151312">
        <w:tc>
          <w:tcPr>
            <w:tcW w:w="123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68DAD59D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1C5C6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F953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0.772 [0.306; 1.948]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5A811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0.5831</w:t>
            </w:r>
          </w:p>
        </w:tc>
      </w:tr>
      <w:tr w:rsidR="00FF039D" w:rsidRPr="002A4A23" w14:paraId="7AB95FC8" w14:textId="77777777" w:rsidTr="00151312">
        <w:tc>
          <w:tcPr>
            <w:tcW w:w="1232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DB075C2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3) Surface of repair tissue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28883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BFF27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1.471 [0.682; 3.174]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854C7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0.3249</w:t>
            </w:r>
          </w:p>
        </w:tc>
      </w:tr>
      <w:tr w:rsidR="00FF039D" w:rsidRPr="002A4A23" w14:paraId="3B439C4B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349C87D9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741463F9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4D4C46FC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  <w:rPr>
                <w:b/>
                <w:bCs/>
              </w:rPr>
            </w:pPr>
            <w:r w:rsidRPr="002A4A23">
              <w:rPr>
                <w:b/>
                <w:bCs/>
              </w:rPr>
              <w:t>2.552 [1.089; 5.977]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024C1162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  <w:rPr>
                <w:b/>
                <w:bCs/>
              </w:rPr>
            </w:pPr>
            <w:r w:rsidRPr="002A4A23">
              <w:rPr>
                <w:b/>
                <w:bCs/>
              </w:rPr>
              <w:t>0.0310</w:t>
            </w:r>
          </w:p>
        </w:tc>
      </w:tr>
      <w:tr w:rsidR="00FF039D" w:rsidRPr="002A4A23" w14:paraId="67EFCF84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2BCFABDC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5900F3C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14943557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1.104 [0.431; 2.826]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14CF189C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0.8367</w:t>
            </w:r>
          </w:p>
        </w:tc>
      </w:tr>
      <w:tr w:rsidR="00FF039D" w:rsidRPr="002A4A23" w14:paraId="2EA552A1" w14:textId="77777777" w:rsidTr="00151312">
        <w:tc>
          <w:tcPr>
            <w:tcW w:w="123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75F8F9A7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E81CA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019E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1.125 [0.418; 3.026]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8DF24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0.8162</w:t>
            </w:r>
          </w:p>
        </w:tc>
      </w:tr>
      <w:tr w:rsidR="00FF039D" w:rsidRPr="002A4A23" w14:paraId="7290D7B2" w14:textId="77777777" w:rsidTr="00151312">
        <w:tc>
          <w:tcPr>
            <w:tcW w:w="1232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75FA935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4) Structure of repair tissue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B0B01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1FA69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1.329 [0.570; 3.099]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C047D7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0.3540</w:t>
            </w:r>
          </w:p>
        </w:tc>
      </w:tr>
      <w:tr w:rsidR="00FF039D" w:rsidRPr="002A4A23" w14:paraId="223FED98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39AFCAA4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27FDBC89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4C36AE22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2.054 [0.830; 5.084]</w:t>
            </w:r>
          </w:p>
        </w:tc>
        <w:tc>
          <w:tcPr>
            <w:tcW w:w="1112" w:type="pct"/>
            <w:vMerge/>
            <w:tcBorders>
              <w:left w:val="nil"/>
              <w:right w:val="nil"/>
            </w:tcBorders>
          </w:tcPr>
          <w:p w14:paraId="68C32A70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</w:p>
        </w:tc>
      </w:tr>
      <w:tr w:rsidR="00FF039D" w:rsidRPr="002A4A23" w14:paraId="516D49AA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098AB112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28B7B2A4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2A4D12C6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0.953 [0.367; 2.472]</w:t>
            </w:r>
          </w:p>
        </w:tc>
        <w:tc>
          <w:tcPr>
            <w:tcW w:w="1112" w:type="pct"/>
            <w:vMerge/>
            <w:tcBorders>
              <w:left w:val="nil"/>
              <w:right w:val="nil"/>
            </w:tcBorders>
          </w:tcPr>
          <w:p w14:paraId="69D5FD8F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</w:p>
        </w:tc>
      </w:tr>
      <w:tr w:rsidR="00FF039D" w:rsidRPr="002A4A23" w14:paraId="47313CF3" w14:textId="77777777" w:rsidTr="00151312">
        <w:tc>
          <w:tcPr>
            <w:tcW w:w="123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68AFDC1E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512D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302DD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0.938 [0.361; 2.438]</w:t>
            </w:r>
          </w:p>
        </w:tc>
        <w:tc>
          <w:tcPr>
            <w:tcW w:w="111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0FF1B81F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</w:p>
        </w:tc>
      </w:tr>
      <w:tr w:rsidR="00FF039D" w:rsidRPr="002A4A23" w14:paraId="1C4379BB" w14:textId="77777777" w:rsidTr="00151312">
        <w:tc>
          <w:tcPr>
            <w:tcW w:w="1232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6FC1F40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5) Signal intensity of repair tissue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7C67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4E858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1.689 [0.591; 4.833]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4524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0.3281</w:t>
            </w:r>
          </w:p>
        </w:tc>
      </w:tr>
      <w:tr w:rsidR="00FF039D" w:rsidRPr="002A4A23" w14:paraId="489E32E0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63A1B3F4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4D817A3F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7B3B9E39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rPr>
                <w:b/>
                <w:bCs/>
              </w:rPr>
              <w:t>3.283 [1.209; 8.919]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3931DAA8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  <w:rPr>
                <w:b/>
                <w:bCs/>
              </w:rPr>
            </w:pPr>
            <w:r w:rsidRPr="002A4A23">
              <w:rPr>
                <w:b/>
                <w:bCs/>
              </w:rPr>
              <w:t>0.0197</w:t>
            </w:r>
          </w:p>
        </w:tc>
      </w:tr>
      <w:tr w:rsidR="00FF039D" w:rsidRPr="002A4A23" w14:paraId="5E80C0B3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78129F07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7D6BBFB5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29A67FD0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1.704 [0.660; 4.398]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7382082E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0.2709</w:t>
            </w:r>
          </w:p>
        </w:tc>
      </w:tr>
      <w:tr w:rsidR="00FF039D" w:rsidRPr="002A4A23" w14:paraId="0904E7E4" w14:textId="77777777" w:rsidTr="00151312">
        <w:tc>
          <w:tcPr>
            <w:tcW w:w="123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0C6D73C3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EC66C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EFB1F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1.255 [0.534; 2.949]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49E97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0.6030</w:t>
            </w:r>
          </w:p>
        </w:tc>
      </w:tr>
      <w:tr w:rsidR="00FF039D" w:rsidRPr="002A4A23" w14:paraId="5D37C8D0" w14:textId="77777777" w:rsidTr="00151312">
        <w:tc>
          <w:tcPr>
            <w:tcW w:w="1232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C40D1EC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6) Bony defect or bony overgrowth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2182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4C28B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rPr>
                <w:b/>
                <w:bCs/>
              </w:rPr>
              <w:t>4.068 [1.637; 10.109]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82172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  <w:rPr>
                <w:b/>
                <w:bCs/>
              </w:rPr>
            </w:pPr>
            <w:r w:rsidRPr="002A4A23">
              <w:rPr>
                <w:b/>
                <w:bCs/>
              </w:rPr>
              <w:t>0.0236</w:t>
            </w:r>
          </w:p>
        </w:tc>
      </w:tr>
      <w:tr w:rsidR="00FF039D" w:rsidRPr="002A4A23" w14:paraId="0BDDCA70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401FA875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198E62A1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066A70F7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rPr>
                <w:b/>
                <w:bCs/>
              </w:rPr>
              <w:t>3.638 [1.050; 12.603]</w:t>
            </w:r>
          </w:p>
        </w:tc>
        <w:tc>
          <w:tcPr>
            <w:tcW w:w="1112" w:type="pct"/>
            <w:vMerge/>
            <w:tcBorders>
              <w:left w:val="nil"/>
              <w:right w:val="nil"/>
            </w:tcBorders>
          </w:tcPr>
          <w:p w14:paraId="3C7C693B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</w:p>
        </w:tc>
      </w:tr>
      <w:tr w:rsidR="00FF039D" w:rsidRPr="002A4A23" w14:paraId="7D8D7097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56ABE189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1AF81D1D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3B819AEE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1.094 [0.324; 3.696]</w:t>
            </w:r>
          </w:p>
        </w:tc>
        <w:tc>
          <w:tcPr>
            <w:tcW w:w="1112" w:type="pct"/>
            <w:vMerge/>
            <w:tcBorders>
              <w:left w:val="nil"/>
              <w:right w:val="nil"/>
            </w:tcBorders>
          </w:tcPr>
          <w:p w14:paraId="76217B8B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</w:p>
        </w:tc>
      </w:tr>
      <w:tr w:rsidR="00FF039D" w:rsidRPr="002A4A23" w14:paraId="623000C8" w14:textId="77777777" w:rsidTr="00151312">
        <w:tc>
          <w:tcPr>
            <w:tcW w:w="123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36253CAE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A15F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CA244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2.061 [0.713; 5.962]</w:t>
            </w:r>
          </w:p>
        </w:tc>
        <w:tc>
          <w:tcPr>
            <w:tcW w:w="1112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7CC9BBA1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</w:p>
        </w:tc>
      </w:tr>
      <w:tr w:rsidR="00FF039D" w:rsidRPr="002A4A23" w14:paraId="5BD1FC55" w14:textId="77777777" w:rsidTr="00151312">
        <w:tc>
          <w:tcPr>
            <w:tcW w:w="1232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69AD318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>7) Subchondral changes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122C6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FE4B7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1.829 [0.827; 4.043]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611B4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0.1358</w:t>
            </w:r>
          </w:p>
        </w:tc>
      </w:tr>
      <w:tr w:rsidR="00FF039D" w:rsidRPr="002A4A23" w14:paraId="0545E892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21CA2FD5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6499C7E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7A960A35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0.884 [0.379; 2.062]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69127CAD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0.7759</w:t>
            </w:r>
          </w:p>
        </w:tc>
      </w:tr>
      <w:tr w:rsidR="00FF039D" w:rsidRPr="002A4A23" w14:paraId="7DFD929F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65F7D5D8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6FD3B12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273F543F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0.645 [0.271; 1.531]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438FC822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0.3201</w:t>
            </w:r>
          </w:p>
        </w:tc>
      </w:tr>
      <w:tr w:rsidR="00FF039D" w:rsidRPr="002A4A23" w14:paraId="6FA19B05" w14:textId="77777777" w:rsidTr="00151312">
        <w:tc>
          <w:tcPr>
            <w:tcW w:w="1232" w:type="pct"/>
            <w:vMerge/>
            <w:tcBorders>
              <w:left w:val="nil"/>
              <w:right w:val="nil"/>
            </w:tcBorders>
          </w:tcPr>
          <w:p w14:paraId="03EEC88A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</w:tcPr>
          <w:p w14:paraId="7A900376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</w:tcPr>
          <w:p w14:paraId="01E1C1F4" w14:textId="77777777" w:rsidR="00FF039D" w:rsidRPr="002A4A23" w:rsidRDefault="00FF039D" w:rsidP="00151312">
            <w:pPr>
              <w:pStyle w:val="WNTableText"/>
              <w:keepNext/>
              <w:keepLines/>
              <w:ind w:right="284"/>
              <w:jc w:val="right"/>
            </w:pPr>
            <w:r w:rsidRPr="002A4A23">
              <w:t>0.737 [0.325; 1.671]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4CDA5953" w14:textId="77777777" w:rsidR="00FF039D" w:rsidRPr="002A4A23" w:rsidRDefault="00FF039D" w:rsidP="00151312">
            <w:pPr>
              <w:pStyle w:val="WNTableText"/>
              <w:keepNext/>
              <w:keepLines/>
              <w:ind w:right="567"/>
              <w:jc w:val="right"/>
            </w:pPr>
            <w:r w:rsidRPr="002A4A23">
              <w:t>0.4650</w:t>
            </w:r>
          </w:p>
        </w:tc>
      </w:tr>
      <w:tr w:rsidR="00FF039D" w:rsidRPr="002A4A23" w14:paraId="6B191A64" w14:textId="77777777" w:rsidTr="00151312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C505CE" w14:textId="77777777" w:rsidR="00FF039D" w:rsidRPr="002A4A23" w:rsidRDefault="00FF039D" w:rsidP="00151312">
            <w:pPr>
              <w:pStyle w:val="WNTableFootnote"/>
              <w:keepNext/>
              <w:keepLines/>
              <w:ind w:left="510" w:hanging="510"/>
            </w:pPr>
            <w:r w:rsidRPr="002A4A23">
              <w:t>CI=Confidence interval; NE=Not estimable</w:t>
            </w:r>
          </w:p>
          <w:p w14:paraId="127C7466" w14:textId="77777777" w:rsidR="00FF039D" w:rsidRPr="002A4A23" w:rsidRDefault="00FF039D" w:rsidP="00151312">
            <w:pPr>
              <w:pStyle w:val="WNTableFootnote"/>
              <w:keepNext/>
              <w:keepLines/>
              <w:ind w:left="227" w:hanging="227"/>
            </w:pPr>
            <w:r w:rsidRPr="002A4A23">
              <w:t>a: The Odds Ratio (OR) for having a higher MOCART 2.0 response is displayed (N3D vs. MFx); i.e., ORs &gt;1 indicate a better outcome in the N3D group (from generalized linear mixed model [GLMM] or logistic model).</w:t>
            </w:r>
          </w:p>
          <w:p w14:paraId="4B8A283F" w14:textId="77777777" w:rsidR="00FF039D" w:rsidRPr="002A4A23" w:rsidRDefault="00FF039D" w:rsidP="00151312">
            <w:pPr>
              <w:pStyle w:val="WNTableFootnote"/>
              <w:keepNext/>
              <w:keepLines/>
              <w:ind w:left="227" w:hanging="227"/>
            </w:pPr>
            <w:r w:rsidRPr="002A4A23">
              <w:t>b: P-value for the factor "treatment" from generalized linear mixed model (GLMM; one overall p-value) or from logistic model (p-values for each time point). P-values for "region", "visit" (GLMM only), and "treatment*visit" interaction (GLMM only) can be found in the source table.</w:t>
            </w:r>
          </w:p>
          <w:p w14:paraId="0E36E5C3" w14:textId="77777777" w:rsidR="00FF039D" w:rsidRPr="002A4A23" w:rsidRDefault="00FF039D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tables 15.2.7.3.1</w:t>
            </w:r>
            <w:r w:rsidRPr="002A4A23">
              <w:t xml:space="preserve"> and </w:t>
            </w:r>
            <w:r w:rsidRPr="002A4A23">
              <w:rPr>
                <w:color w:val="0000FF"/>
              </w:rPr>
              <w:t>15.2.7.3.2</w:t>
            </w:r>
          </w:p>
        </w:tc>
      </w:tr>
    </w:tbl>
    <w:p w14:paraId="3D166324" w14:textId="4E884F7B" w:rsidR="009C23BB" w:rsidRDefault="009C23BB"/>
    <w:p w14:paraId="5E5E05F0" w14:textId="5816A360" w:rsidR="00FF039D" w:rsidRDefault="00FF039D"/>
    <w:p w14:paraId="778675E2" w14:textId="7C656166" w:rsidR="00FF039D" w:rsidRDefault="00FF039D"/>
    <w:p w14:paraId="58568176" w14:textId="09B16C01" w:rsidR="00FF039D" w:rsidRDefault="00FF039D"/>
    <w:p w14:paraId="7689178F" w14:textId="0459C7CF" w:rsidR="00FF039D" w:rsidRDefault="00FF039D"/>
    <w:p w14:paraId="0352F13F" w14:textId="1FFDB556" w:rsidR="00FF039D" w:rsidRDefault="00FF039D"/>
    <w:p w14:paraId="6322679A" w14:textId="39ED7B1A" w:rsidR="00FF039D" w:rsidRDefault="00FF039D"/>
    <w:p w14:paraId="66986D75" w14:textId="00AC199E" w:rsidR="00FF039D" w:rsidRDefault="00FF039D"/>
    <w:p w14:paraId="655F7C64" w14:textId="1B33F8CD" w:rsidR="00FF039D" w:rsidRDefault="00FF039D"/>
    <w:p w14:paraId="33DC81B4" w14:textId="2D6896D5" w:rsidR="00FF039D" w:rsidRDefault="00FF039D"/>
    <w:p w14:paraId="206F24F3" w14:textId="62E94143" w:rsidR="00FF039D" w:rsidRDefault="00FF039D"/>
    <w:p w14:paraId="29799004" w14:textId="3796B9C7" w:rsidR="00FF039D" w:rsidRDefault="00FF039D"/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061"/>
        <w:gridCol w:w="2759"/>
        <w:gridCol w:w="2124"/>
        <w:gridCol w:w="2126"/>
      </w:tblGrid>
      <w:tr w:rsidR="00FF039D" w:rsidRPr="002A4A23" w14:paraId="6898A451" w14:textId="77777777" w:rsidTr="00151312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121410" w14:textId="77777777" w:rsidR="00FF039D" w:rsidRPr="002A4A23" w:rsidRDefault="00FF039D" w:rsidP="00151312">
            <w:pPr>
              <w:pStyle w:val="Beschriftung"/>
              <w:keepNext/>
              <w:keepLines/>
            </w:pPr>
            <w:bookmarkStart w:id="2" w:name="_Ref19091428"/>
            <w:bookmarkStart w:id="3" w:name="_Toc148280340"/>
            <w:r w:rsidRPr="002A4A23">
              <w:lastRenderedPageBreak/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42</w:t>
            </w:r>
            <w:r w:rsidRPr="002A4A23">
              <w:fldChar w:fldCharType="end"/>
            </w:r>
            <w:bookmarkEnd w:id="2"/>
            <w:r w:rsidRPr="002A4A23">
              <w:t>: Statistical analysis of MOCART 2.0 sum score for larger lesions through Month 60 (MRI-FAS)</w:t>
            </w:r>
            <w:bookmarkEnd w:id="3"/>
          </w:p>
        </w:tc>
      </w:tr>
      <w:tr w:rsidR="00FF039D" w:rsidRPr="002A4A23" w14:paraId="2F3019CE" w14:textId="77777777" w:rsidTr="00151312">
        <w:trPr>
          <w:tblHeader/>
        </w:trPr>
        <w:tc>
          <w:tcPr>
            <w:tcW w:w="265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E4B707" w14:textId="77777777" w:rsidR="00FF039D" w:rsidRPr="002A4A23" w:rsidRDefault="00FF039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17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B4E6E32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MFx group</w:t>
            </w:r>
          </w:p>
          <w:p w14:paraId="6AE64828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N=35</w:t>
            </w:r>
          </w:p>
        </w:tc>
        <w:tc>
          <w:tcPr>
            <w:tcW w:w="117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F6B1820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N3D group</w:t>
            </w:r>
          </w:p>
          <w:p w14:paraId="6A89452F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N=75</w:t>
            </w:r>
          </w:p>
        </w:tc>
      </w:tr>
      <w:tr w:rsidR="00FF039D" w:rsidRPr="002A4A23" w14:paraId="7BA0327C" w14:textId="77777777" w:rsidTr="00151312">
        <w:tc>
          <w:tcPr>
            <w:tcW w:w="26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AC5BB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rPr>
                <w:b/>
              </w:rPr>
            </w:pPr>
            <w:r w:rsidRPr="002A4A23">
              <w:rPr>
                <w:b/>
              </w:rPr>
              <w:t>Month 3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60853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E3EA4D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</w:tr>
      <w:tr w:rsidR="00FF039D" w:rsidRPr="002A4A23" w14:paraId="21457660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4BBDA6D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Absolute LS mean values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45B5B628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n obs.</w:t>
            </w:r>
          </w:p>
          <w:p w14:paraId="6719FDA3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 xml:space="preserve">LS </w:t>
            </w:r>
            <w:proofErr w:type="gramStart"/>
            <w:r w:rsidRPr="002A4A23">
              <w:t>mean</w:t>
            </w:r>
            <w:proofErr w:type="gramEnd"/>
          </w:p>
          <w:p w14:paraId="6B243FA3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A3FD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33</w:t>
            </w:r>
          </w:p>
          <w:p w14:paraId="6660A746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61.31</w:t>
            </w:r>
          </w:p>
          <w:p w14:paraId="24FE05C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[55.49; 67.12]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FCA9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69</w:t>
            </w:r>
          </w:p>
          <w:p w14:paraId="3259B6E9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69.25</w:t>
            </w:r>
          </w:p>
          <w:p w14:paraId="36CAE87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[65.09; 73.41]</w:t>
            </w:r>
          </w:p>
        </w:tc>
      </w:tr>
      <w:tr w:rsidR="00FF039D" w:rsidRPr="002A4A23" w14:paraId="520ED773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00DB037E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6D21983E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LS mean difference (SE)</w:t>
            </w:r>
          </w:p>
          <w:p w14:paraId="3CDA6774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21BFA5EF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D7EAA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7.95 (3.44)</w:t>
            </w:r>
          </w:p>
          <w:p w14:paraId="48012C7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[1.12; 14.77]</w:t>
            </w:r>
          </w:p>
          <w:p w14:paraId="701433A9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2A4A23">
              <w:rPr>
                <w:b/>
                <w:bCs/>
              </w:rPr>
              <w:t>0.0230</w:t>
            </w:r>
          </w:p>
        </w:tc>
      </w:tr>
      <w:tr w:rsidR="00FF039D" w:rsidRPr="002A4A23" w14:paraId="7CF14F4F" w14:textId="77777777" w:rsidTr="00151312">
        <w:tc>
          <w:tcPr>
            <w:tcW w:w="26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C36C3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rPr>
                <w:b/>
              </w:rPr>
            </w:pPr>
            <w:r w:rsidRPr="002A4A23">
              <w:rPr>
                <w:b/>
              </w:rPr>
              <w:t>Month 12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7DA477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1B49F6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</w:tr>
      <w:tr w:rsidR="00FF039D" w:rsidRPr="002A4A23" w14:paraId="0176B278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507C8DF2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Absolute LS mean values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555E6DAE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n obs.</w:t>
            </w:r>
          </w:p>
          <w:p w14:paraId="22A29437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 xml:space="preserve">LS </w:t>
            </w:r>
            <w:proofErr w:type="gramStart"/>
            <w:r w:rsidRPr="002A4A23">
              <w:t>mean</w:t>
            </w:r>
            <w:proofErr w:type="gramEnd"/>
          </w:p>
          <w:p w14:paraId="521CB9F3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936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28</w:t>
            </w:r>
          </w:p>
          <w:p w14:paraId="0422382E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67.95</w:t>
            </w:r>
          </w:p>
          <w:p w14:paraId="2FD1FB0D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[61.55; 74.34]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9005C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64</w:t>
            </w:r>
          </w:p>
          <w:p w14:paraId="79AF8CB4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77.65</w:t>
            </w:r>
          </w:p>
          <w:p w14:paraId="5EB5D9F0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[73.17; 82.14]</w:t>
            </w:r>
          </w:p>
        </w:tc>
      </w:tr>
      <w:tr w:rsidR="00FF039D" w:rsidRPr="002A4A23" w14:paraId="188915F4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41A956BF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1871BD39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LS mean difference (SE)</w:t>
            </w:r>
          </w:p>
          <w:p w14:paraId="5E74FEDC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49621EE1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7793A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9.71 (3.78)</w:t>
            </w:r>
          </w:p>
          <w:p w14:paraId="55027797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[2.21; 17.21]</w:t>
            </w:r>
          </w:p>
          <w:p w14:paraId="5AB2CDAC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2A4A23">
              <w:rPr>
                <w:b/>
                <w:bCs/>
              </w:rPr>
              <w:t>0.0117</w:t>
            </w:r>
          </w:p>
        </w:tc>
      </w:tr>
      <w:tr w:rsidR="00FF039D" w:rsidRPr="002A4A23" w14:paraId="430C84EE" w14:textId="77777777" w:rsidTr="00151312">
        <w:tc>
          <w:tcPr>
            <w:tcW w:w="26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BFCA4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rPr>
                <w:b/>
              </w:rPr>
            </w:pPr>
            <w:r w:rsidRPr="002A4A23">
              <w:rPr>
                <w:b/>
              </w:rPr>
              <w:t>Month 24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B818F6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A27919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</w:tr>
      <w:tr w:rsidR="00FF039D" w:rsidRPr="002A4A23" w14:paraId="7F45BC8A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525477ED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Absolute LS mean values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0D89944B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n obs.</w:t>
            </w:r>
          </w:p>
          <w:p w14:paraId="720AC8E0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 xml:space="preserve">LS </w:t>
            </w:r>
            <w:proofErr w:type="gramStart"/>
            <w:r w:rsidRPr="002A4A23">
              <w:t>mean</w:t>
            </w:r>
            <w:proofErr w:type="gramEnd"/>
          </w:p>
          <w:p w14:paraId="22C92C18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D4BC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25</w:t>
            </w:r>
          </w:p>
          <w:p w14:paraId="054171A2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72.05</w:t>
            </w:r>
          </w:p>
          <w:p w14:paraId="3AB100E2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[65.35; 78.74]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BE50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61</w:t>
            </w:r>
          </w:p>
          <w:p w14:paraId="2D40BF3B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73.25</w:t>
            </w:r>
          </w:p>
          <w:p w14:paraId="27F50ECE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[68.65; 77.86]</w:t>
            </w:r>
          </w:p>
        </w:tc>
      </w:tr>
      <w:tr w:rsidR="00FF039D" w:rsidRPr="002A4A23" w14:paraId="24A77C27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315EF3D1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22BC722B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LS mean difference (SE)</w:t>
            </w:r>
          </w:p>
          <w:p w14:paraId="32749BE9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3E8E0DA4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E17CE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1.20 (3.94)</w:t>
            </w:r>
          </w:p>
          <w:p w14:paraId="33D421C3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[-6.63, 9.04]</w:t>
            </w:r>
          </w:p>
          <w:p w14:paraId="6C200D34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0.7607</w:t>
            </w:r>
          </w:p>
        </w:tc>
      </w:tr>
      <w:tr w:rsidR="00FF039D" w:rsidRPr="002A4A23" w14:paraId="06EFF162" w14:textId="77777777" w:rsidTr="00151312">
        <w:tc>
          <w:tcPr>
            <w:tcW w:w="26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AC2D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rPr>
                <w:b/>
              </w:rPr>
            </w:pPr>
            <w:r w:rsidRPr="002A4A23">
              <w:rPr>
                <w:b/>
              </w:rPr>
              <w:t>Month 60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A4032E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1AC477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</w:tr>
      <w:tr w:rsidR="00FF039D" w:rsidRPr="002A4A23" w14:paraId="47BA7CDB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3E0C02A9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Absolute LS mean values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6DCEE0DD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n obs.</w:t>
            </w:r>
          </w:p>
          <w:p w14:paraId="34956576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 xml:space="preserve">LS </w:t>
            </w:r>
            <w:proofErr w:type="gramStart"/>
            <w:r w:rsidRPr="002A4A23">
              <w:t>mean</w:t>
            </w:r>
            <w:proofErr w:type="gramEnd"/>
          </w:p>
          <w:p w14:paraId="62623E5A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EDE68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30</w:t>
            </w:r>
          </w:p>
          <w:p w14:paraId="65A72235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72.53</w:t>
            </w:r>
          </w:p>
          <w:p w14:paraId="57D830C8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[66.11; 78.96]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738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61</w:t>
            </w:r>
          </w:p>
          <w:p w14:paraId="39BCEBA9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74.09</w:t>
            </w:r>
          </w:p>
          <w:p w14:paraId="1FA994B4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[69.36; 78.81]</w:t>
            </w:r>
          </w:p>
        </w:tc>
      </w:tr>
      <w:tr w:rsidR="00FF039D" w:rsidRPr="002A4A23" w14:paraId="32C4AFB2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5854B1A1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442F3FAF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LS mean difference (SE)</w:t>
            </w:r>
          </w:p>
          <w:p w14:paraId="63AB0060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323A60FB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74B90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1.55 (3.84)</w:t>
            </w:r>
          </w:p>
          <w:p w14:paraId="210A86A4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[-6.08, 9.19]</w:t>
            </w:r>
          </w:p>
          <w:p w14:paraId="2BDC0551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0.6868</w:t>
            </w:r>
          </w:p>
        </w:tc>
      </w:tr>
      <w:tr w:rsidR="00FF039D" w:rsidRPr="002A4A23" w14:paraId="7C26D1A9" w14:textId="77777777" w:rsidTr="00151312">
        <w:tc>
          <w:tcPr>
            <w:tcW w:w="26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50D24" w14:textId="77777777" w:rsidR="00FF039D" w:rsidRPr="002A4A23" w:rsidRDefault="00FF039D" w:rsidP="00151312">
            <w:pPr>
              <w:pStyle w:val="WNTableText"/>
              <w:keepNext/>
              <w:keepLines/>
              <w:ind w:left="284"/>
              <w:rPr>
                <w:b/>
              </w:rPr>
            </w:pPr>
            <w:r w:rsidRPr="002A4A23">
              <w:rPr>
                <w:b/>
              </w:rPr>
              <w:t>Significance of effects through Month 60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25F0DF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69034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</w:p>
        </w:tc>
      </w:tr>
      <w:tr w:rsidR="00FF039D" w:rsidRPr="002A4A23" w14:paraId="10DDEE2F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78463820" w14:textId="77777777" w:rsidR="00FF039D" w:rsidRPr="002A4A23" w:rsidRDefault="00FF039D" w:rsidP="00151312">
            <w:pPr>
              <w:pStyle w:val="WNTableText"/>
              <w:keepNext/>
              <w:keepLines/>
            </w:pPr>
            <w:r w:rsidRPr="002A4A23">
              <w:t>Global p-value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42E05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Treatment</w:t>
            </w:r>
          </w:p>
          <w:p w14:paraId="24C63C2D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Region</w:t>
            </w:r>
          </w:p>
          <w:p w14:paraId="63FF5353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Visit</w:t>
            </w:r>
          </w:p>
          <w:p w14:paraId="552C9435" w14:textId="77777777" w:rsidR="00FF039D" w:rsidRPr="002A4A23" w:rsidRDefault="00FF039D" w:rsidP="00151312">
            <w:pPr>
              <w:pStyle w:val="WNTableText"/>
              <w:keepNext/>
              <w:keepLines/>
              <w:jc w:val="right"/>
            </w:pPr>
            <w:r w:rsidRPr="002A4A23">
              <w:t>Treatment*Visit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E952A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0.0876</w:t>
            </w:r>
          </w:p>
          <w:p w14:paraId="3DED32EA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0.4684</w:t>
            </w:r>
          </w:p>
          <w:p w14:paraId="4FC71FDC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251E277F" w14:textId="77777777" w:rsidR="00FF039D" w:rsidRPr="002A4A23" w:rsidRDefault="00FF039D" w:rsidP="00151312">
            <w:pPr>
              <w:pStyle w:val="WNTableText"/>
              <w:keepNext/>
              <w:keepLines/>
              <w:jc w:val="center"/>
            </w:pPr>
            <w:r w:rsidRPr="002A4A23">
              <w:t>0.0548</w:t>
            </w:r>
          </w:p>
        </w:tc>
      </w:tr>
      <w:tr w:rsidR="00FF039D" w:rsidRPr="002A4A23" w14:paraId="24DBB825" w14:textId="77777777" w:rsidTr="00151312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0739A6" w14:textId="77777777" w:rsidR="00FF039D" w:rsidRPr="002A4A23" w:rsidRDefault="00FF039D" w:rsidP="00151312">
            <w:pPr>
              <w:pStyle w:val="WNTableFootnote"/>
              <w:keepNext/>
              <w:keepLines/>
            </w:pPr>
            <w:r w:rsidRPr="002A4A23">
              <w:t>CI=Confidence interval; n obs.=Number of patients with observation; SE=Standard error</w:t>
            </w:r>
          </w:p>
          <w:p w14:paraId="093B4E1B" w14:textId="77777777" w:rsidR="00FF039D" w:rsidRPr="002A4A23" w:rsidRDefault="00FF039D" w:rsidP="00151312">
            <w:pPr>
              <w:pStyle w:val="WNTableFootnote"/>
              <w:keepNext/>
              <w:keepLines/>
              <w:ind w:left="227" w:hanging="227"/>
            </w:pPr>
            <w:r w:rsidRPr="002A4A23">
              <w:t xml:space="preserve">a: The treatment contrast is calculated as "value in the N3D group minus value in the MFx group", i.e., a positive contrast is in </w:t>
            </w:r>
            <w:proofErr w:type="spellStart"/>
            <w:r w:rsidRPr="002A4A23">
              <w:t>favor</w:t>
            </w:r>
            <w:proofErr w:type="spellEnd"/>
            <w:r w:rsidRPr="002A4A23">
              <w:t xml:space="preserve"> of the N3D group, and </w:t>
            </w:r>
            <w:r w:rsidRPr="002A4A23">
              <w:rPr>
                <w:i/>
              </w:rPr>
              <w:t>vice versa</w:t>
            </w:r>
            <w:r w:rsidRPr="002A4A23">
              <w:t>.</w:t>
            </w:r>
          </w:p>
          <w:p w14:paraId="43300925" w14:textId="77777777" w:rsidR="00FF039D" w:rsidRPr="002A4A23" w:rsidRDefault="00FF039D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 xml:space="preserve">Section 15, Post-text tables 15.2.7.4.1 </w:t>
            </w:r>
            <w:r w:rsidRPr="002A4A23">
              <w:t xml:space="preserve">and </w:t>
            </w:r>
            <w:r w:rsidRPr="002A4A23">
              <w:rPr>
                <w:color w:val="0000FF"/>
              </w:rPr>
              <w:t>15.2.7.4.2</w:t>
            </w:r>
          </w:p>
        </w:tc>
      </w:tr>
    </w:tbl>
    <w:p w14:paraId="2C61D658" w14:textId="4068B9A6" w:rsidR="00FF039D" w:rsidRDefault="00FF039D"/>
    <w:p w14:paraId="0CA6DA51" w14:textId="77777777" w:rsidR="00FF039D" w:rsidRDefault="00FF039D"/>
    <w:sectPr w:rsidR="00FF039D" w:rsidSect="00FF039D">
      <w:pgSz w:w="11906" w:h="16838"/>
      <w:pgMar w:top="1418" w:right="1418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C24A" w14:textId="77777777" w:rsidR="0068249B" w:rsidRDefault="0068249B" w:rsidP="0068249B">
      <w:pPr>
        <w:spacing w:before="0" w:after="0"/>
      </w:pPr>
      <w:r>
        <w:separator/>
      </w:r>
    </w:p>
  </w:endnote>
  <w:endnote w:type="continuationSeparator" w:id="0">
    <w:p w14:paraId="56AE95C9" w14:textId="77777777" w:rsidR="0068249B" w:rsidRDefault="0068249B" w:rsidP="006824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FDC9" w14:textId="77777777" w:rsidR="0068249B" w:rsidRDefault="0068249B" w:rsidP="0068249B">
      <w:pPr>
        <w:spacing w:before="0" w:after="0"/>
      </w:pPr>
      <w:r>
        <w:separator/>
      </w:r>
    </w:p>
  </w:footnote>
  <w:footnote w:type="continuationSeparator" w:id="0">
    <w:p w14:paraId="536D8B4F" w14:textId="77777777" w:rsidR="0068249B" w:rsidRDefault="0068249B" w:rsidP="0068249B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9D"/>
    <w:rsid w:val="0068249B"/>
    <w:rsid w:val="009C23BB"/>
    <w:rsid w:val="00FF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90F66"/>
  <w15:chartTrackingRefBased/>
  <w15:docId w15:val="{74EFB1DD-2473-40C5-93AA-FFE43A90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039D"/>
    <w:pPr>
      <w:spacing w:before="40" w:after="60" w:line="240" w:lineRule="auto"/>
    </w:pPr>
    <w:rPr>
      <w:rFonts w:ascii="Arial" w:eastAsia="Times New Roman" w:hAnsi="Arial" w:cs="Times New Roman"/>
      <w:sz w:val="20"/>
      <w:szCs w:val="20"/>
      <w:lang w:val="en-AU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aliases w:val="WN_Beschriftung"/>
    <w:basedOn w:val="Standard"/>
    <w:next w:val="Standard"/>
    <w:uiPriority w:val="35"/>
    <w:unhideWhenUsed/>
    <w:qFormat/>
    <w:rsid w:val="00FF039D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FF039D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FF039D"/>
    <w:rPr>
      <w:sz w:val="18"/>
      <w:szCs w:val="18"/>
    </w:rPr>
  </w:style>
  <w:style w:type="table" w:styleId="Tabellenraster">
    <w:name w:val="Table Grid"/>
    <w:basedOn w:val="NormaleTabelle"/>
    <w:uiPriority w:val="59"/>
    <w:rsid w:val="00FF0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B. Braun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2023-10-16T12:11:00Z</dcterms:created>
  <dcterms:modified xsi:type="dcterms:W3CDTF">2023-10-16T12:24:00Z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2023-10-16T12:11:25Z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404b313f-256d-4fad-a6e1-e3a5236a481c</vt:lpwstr>
  </property>
  <property fmtid="{D5CDD505-2E9C-101B-9397-08002B2CF9AE}" pid="8" name="MSIP_Label_a8de25a8-ef47-40a7-b7ec-c38f3edc2acf_ContentBits">
    <vt:lpwstr>0</vt:lpwstr>
  </property>
</Properties>
</file>